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kern w:val="0"/>
          <w:sz w:val="21"/>
          <w:szCs w:val="21"/>
          <w:lang w:val="en-US" w:eastAsia="zh-CN" w:bidi="ar"/>
        </w:rPr>
        <w:t>2023-11-15来源：《求是》2023年第22期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center"/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262626"/>
          <w:spacing w:val="0"/>
          <w:sz w:val="52"/>
          <w:szCs w:val="52"/>
          <w:bdr w:val="none" w:color="auto" w:sz="0" w:space="0"/>
        </w:rPr>
      </w:pPr>
      <w:bookmarkStart w:id="0" w:name="_GoBack"/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262626"/>
          <w:spacing w:val="0"/>
          <w:sz w:val="52"/>
          <w:szCs w:val="52"/>
          <w:bdr w:val="none" w:color="auto" w:sz="0" w:space="0"/>
        </w:rPr>
        <w:t>推进生态文明建设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center"/>
        <w:rPr>
          <w:rFonts w:hint="eastAsia" w:ascii="仿宋" w:hAnsi="仿宋" w:eastAsia="仿宋" w:cs="仿宋"/>
          <w:b/>
          <w:bCs/>
          <w:color w:val="262626"/>
          <w:sz w:val="52"/>
          <w:szCs w:val="52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262626"/>
          <w:spacing w:val="0"/>
          <w:sz w:val="52"/>
          <w:szCs w:val="52"/>
          <w:bdr w:val="none" w:color="auto" w:sz="0" w:space="0"/>
        </w:rPr>
        <w:t>需要处理好几个重大关系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center"/>
        <w:rPr>
          <w:rFonts w:hint="eastAsia" w:ascii="仿宋" w:hAnsi="仿宋" w:eastAsia="仿宋" w:cs="仿宋"/>
          <w:color w:val="26262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习近平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both"/>
        <w:rPr>
          <w:rFonts w:hint="eastAsia" w:ascii="仿宋" w:hAnsi="仿宋" w:eastAsia="仿宋" w:cs="仿宋"/>
          <w:color w:val="26262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随着新时代生态文明建设实践的深入推进，我们对生态文明建设的规律性认识不断深化。总结新时代10年的实践经验，分析当前面临的新情况新问题，继续推进生态文明建设，必须以新时代中国特色社会主义生态文明思想为指导，正确处理几个重大关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both"/>
        <w:rPr>
          <w:rFonts w:hint="eastAsia" w:ascii="仿宋" w:hAnsi="仿宋" w:eastAsia="仿宋" w:cs="仿宋"/>
          <w:color w:val="262626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一是高质量发展和高水平保护的关系。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处理好发展和保护的关系，是一个世界性难题，也是人类社会发展面临的永恒课题。党的二十大提出，推动经济社会发展绿色化、低碳化是实现高质量发展的关键环节。这表明，高质量发展和高水平保护是相辅相成、相得益彰的。高水平保护是高质量发展的重要支撑，生态优先、绿色低碳的高质量发展只有依靠高水平保护才能实现。在中国式现代化建设全过程中，我们都要把握好高质量发展和高水平保护的辩证统一关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both"/>
        <w:rPr>
          <w:rFonts w:hint="eastAsia" w:ascii="仿宋" w:hAnsi="仿宋" w:eastAsia="仿宋" w:cs="仿宋"/>
          <w:color w:val="26262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要站在人与自然和谐共生的高度谋划发展，把资源环境承载力作为前提和基础，自觉把经济活动、人的行为限制在自然资源和生态环境能够承受的限度内，在绿色转型中推动发展实现质的有效提升和量的合理增长。要通过高水平保护，不断塑造发展的新动能、新优势，着力构建绿色低碳循环经济体系，加快形成科技含量高、资源消耗低、环境污染少的产业结构，大幅提高经济绿色化程度，有效降低发展的资源环境代价，持续增强发展的潜力和后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both"/>
        <w:rPr>
          <w:rFonts w:hint="eastAsia" w:ascii="仿宋" w:hAnsi="仿宋" w:eastAsia="仿宋" w:cs="仿宋"/>
          <w:color w:val="262626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二是重点攻坚和协同治理的关系。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生态环境治理是一项系统工程，需要统筹考虑环境要素的复杂性、生态系统的完整性、自然地理单元的连续性、经济社会发展的可持续性。这就要求我们立足全局，坚持系统观念，谋定而后动。要坚持重点攻坚，抓住主要矛盾和矛盾的主要方面，对突出生态环境问题采取有力措施，以重点突破带动全局工作提升。同时，要强化目标协同、多污染物控制协同、部门协同、区域协同、政策协同，不断增强各项工作的系统性、整体性、协同性。要统筹兼顾，推动局部和全局相协调、治标和治本相贯通、当前和长远相结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both"/>
        <w:rPr>
          <w:rFonts w:hint="eastAsia" w:ascii="仿宋" w:hAnsi="仿宋" w:eastAsia="仿宋" w:cs="仿宋"/>
          <w:color w:val="26262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当前，必须保持战略定力，锲而不舍、久久为功，持续深入打好污染防治攻坚战，不获全胜决不收兵。要突出重点区域、重点领域、关键环节，迎难而上、接续攻坚，以更高标准打几个漂亮的标志性战役。要做足统筹协调的大文章，统筹产业结构调整、污染治理、生态保护、应对气候变化，协同推进降碳、减污、扩绿、增长，全方位、全地域、全过程开展生态文明建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both"/>
        <w:rPr>
          <w:rFonts w:hint="eastAsia" w:ascii="仿宋" w:hAnsi="仿宋" w:eastAsia="仿宋" w:cs="仿宋"/>
          <w:color w:val="262626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三是自然恢复和人工修复的关系。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自然生态系统是一个有机生命躯体，有其自身发展演化的客观规律，具有自我调节、自我净化、自我恢复的能力。治愈人类对大自然的伤害，首先要充分尊重和顺应自然，给大自然休养生息足够的时间和空间，依靠自然的力量恢复生态系统平衡。这就是我们反复强调坚持以自然恢复为主方针的道理所在。同时，自然恢复的局限和极限，对人工修复提出了更高的要求，也留下了积极作为的广阔天地。我们要把自然恢复和人工修复有机统一起来，因地因时制宜、分区分类施策，努力找到生态保护修复的最佳解决方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both"/>
        <w:rPr>
          <w:rFonts w:hint="eastAsia" w:ascii="仿宋" w:hAnsi="仿宋" w:eastAsia="仿宋" w:cs="仿宋"/>
          <w:color w:val="26262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要坚持山水林田湖草沙一体化保护和系统治理，构建从山顶到海洋的保护治理大格局，综合运用自然恢复和人工修复两种手段，持之以恒推进生态建设。对于严重透支的草原森林河流湖泊湿地农田等生态系统，要严格推行禁牧休牧、禁伐限伐、禁渔休渔、休耕轮作。对于水土流失、荒漠化、石漠化等生态退化突出问题，要坚持以自然恢复为主、辅以必要的人工修复，宜林则林、宜草则草、宜沙则沙、宜荒则荒。对于生态系统受损严重、依靠自身难以恢复的区域，则要主动采取科学的人工修复措施，加快生态系统恢复进程。城市特别是超大特大城市和城市群，要积极探索自然恢复和人工修复深度融合的新路子，让城市更加美丽宜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both"/>
        <w:rPr>
          <w:rFonts w:hint="eastAsia" w:ascii="仿宋" w:hAnsi="仿宋" w:eastAsia="仿宋" w:cs="仿宋"/>
          <w:color w:val="262626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四是外部约束和内生动力的关系。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良好生态环境是最公平的公共产品，是最普惠的民生福祉。要发挥这一公共产品的最大效用，让人民群众在美丽家园中共享自然之美、生命之美、生活之美，防止过度索取、肆意破坏，就要有明确的边界、严格的制度，做到取用有节、行止有度，这就离不开强有力的外部约束。生态环境没有替代品，用之不觉、失之难存，不仅关系经济发展质量，而且攸关每个人的生活品质。只有人人动手、人人尽责，激发起全社会共同呵护生态环境的内生动力，才能让中华大地蓝天永驻、青山常在、绿水长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both"/>
        <w:rPr>
          <w:rFonts w:hint="eastAsia" w:ascii="仿宋" w:hAnsi="仿宋" w:eastAsia="仿宋" w:cs="仿宋"/>
          <w:color w:val="26262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必须始终坚持用最严格制度最严密法治保护生态环境，保持常态化外部压力。要进一步建立健全和严格执行生态环境法规制度，坚持运用好、巩固拓展好强力督察、严格执法、严肃问责等做法和经验。要进一步压紧压实各级党委和政府生态环境保护政治责任，深入推进中央生态环境保护督察，强化执法监管，切实做到明责知责、担责尽责。要建立健全以绿色发展为导向的科学考核评价体系，完善生态保护补偿制度和生态产品价值实现机制，真正让保护者、贡献者得到实惠。要进一步健全资源环境要素市场化配置体系，用好绿色财税金融政策，让经营主体在保护生态环境中获得合理回报。要弘扬生态文明理念，培育生态文化，让绿色低碳生活方式成风化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both"/>
        <w:rPr>
          <w:rFonts w:hint="eastAsia" w:ascii="仿宋" w:hAnsi="仿宋" w:eastAsia="仿宋" w:cs="仿宋"/>
          <w:color w:val="262626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五是“双碳”承诺和自主行动的关系。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推进碳达峰碳中和是党中央经过深思熟虑作出的重大战略决策，是我们对国际社会的庄严承诺，也是推动经济结构转型升级、形成绿色低碳产业竞争优势，实现高质量发展的内在要求。这不是别人要我们做，而是我们自己必须要做。我们承诺的“双碳”目标是确定不移的，但达到这一目标的路径和方式、节奏和力度则应该而且必须由我们自己作主，决不受他人左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both"/>
        <w:rPr>
          <w:rFonts w:hint="eastAsia" w:ascii="仿宋" w:hAnsi="仿宋" w:eastAsia="仿宋" w:cs="仿宋"/>
          <w:color w:val="26262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实现碳达峰碳中和，等不得也急不得，不可能毕其功于一役，必须坚持稳中求进、逐步实现，决不能搞“碳冲锋”、“运动式减碳”。要立足国情，坚持先立后破，加快规划建设新型能源体系，确保能源安全。要优化调整产业结构，大力发展绿色低碳产业，使发展建立在高效利用资源、严格保护生态环境、有效控制温室气体排放的基础上。对于传统行业，不能简单当成“低端产业”一退了之、一关了之，而是要推动工艺、技术、装备升级，实现绿色低碳转型。要以更加积极的姿态参与全球气候治理，形成更加主动有利的新局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320" w:lineRule="atLeast"/>
        <w:ind w:left="0" w:right="0" w:firstLine="420"/>
        <w:jc w:val="both"/>
        <w:rPr>
          <w:rFonts w:hint="eastAsia" w:ascii="仿宋" w:hAnsi="仿宋" w:eastAsia="仿宋" w:cs="仿宋"/>
          <w:color w:val="26262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这是习近平总书记2023年7月17日在全国生态环境保护大会上的讲话的一部分。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光幼线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YWM3YTQ5MmQ3MGNkODAyMjZmYmI1ZDVkMzk5NTcifQ=="/>
  </w:docVars>
  <w:rsids>
    <w:rsidRoot w:val="00000000"/>
    <w:rsid w:val="0D0E7CDB"/>
    <w:rsid w:val="14084A8D"/>
    <w:rsid w:val="505B2FFE"/>
    <w:rsid w:val="5D6D6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2023-10-20T11:27:00Z</dcterms:created>
  <dc:creator>user</dc:creator>
  <cp:lastModifiedBy>lyd</cp:lastModifiedBy>
  <dcterms:modified xsi:type="dcterms:W3CDTF">2023-12-01T09:37:31Z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EFAA7FDCA50E402795C881C621386F54_13</vt:lpwstr>
  </property>
</Properties>
</file>